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F4" w:rsidRDefault="00F21FA3">
      <w:pPr>
        <w:spacing w:after="57" w:line="216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5394960" cy="15011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</w:t>
      </w:r>
    </w:p>
    <w:p w:rsidR="00B66215" w:rsidRPr="007C2200" w:rsidRDefault="00B66215" w:rsidP="007C2200">
      <w:pPr>
        <w:spacing w:after="132" w:line="259" w:lineRule="auto"/>
        <w:ind w:left="708" w:firstLine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7C2200">
        <w:rPr>
          <w:rFonts w:ascii="Calibri" w:eastAsia="Calibri" w:hAnsi="Calibri" w:cs="Calibri"/>
          <w:b/>
          <w:sz w:val="28"/>
          <w:szCs w:val="28"/>
        </w:rPr>
        <w:t>Encuentro de Presidentes y Jefes</w:t>
      </w:r>
    </w:p>
    <w:p w:rsidR="0093171A" w:rsidRPr="0093171A" w:rsidRDefault="00F21FA3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eastAsia="Calibri" w:hAnsi="Arial" w:cs="Arial"/>
        </w:rPr>
        <w:t xml:space="preserve">     </w:t>
      </w:r>
      <w:r w:rsidR="0093171A" w:rsidRPr="0093171A">
        <w:rPr>
          <w:rFonts w:ascii="Arial" w:hAnsi="Arial" w:cs="Arial"/>
        </w:rPr>
        <w:t xml:space="preserve">El pasado 5 de abril, en la ciudad de </w:t>
      </w:r>
      <w:r w:rsidR="0093171A" w:rsidRPr="0093171A">
        <w:rPr>
          <w:rFonts w:ascii="Arial" w:hAnsi="Arial" w:cs="Arial"/>
        </w:rPr>
        <w:t>Tapalque</w:t>
      </w:r>
      <w:r w:rsidR="0093171A" w:rsidRPr="0093171A">
        <w:rPr>
          <w:rFonts w:ascii="Arial" w:hAnsi="Arial" w:cs="Arial"/>
        </w:rPr>
        <w:t>, se llevó a cabo una importante jornada de trabajo con la participación de representantes de diversas asociaciones y autoridades del sistema de Bomberos Voluntarios. La jornada se desarrolló en tres etapas: exposición de problemáticas, presentación de propuestas y conclusiones finales, con el objetivo de mejorar el funcionamiento y fortalecimiento del sistema.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Entre las principales conclusiones, se destacaron: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1. Género: Se propuso la creación de un equipo multidisciplinario para acompañar y mediar en conflictos que no constituyen faltas disciplinarias, separando adecuadamente los casos que deben ser tratados por ética o por la justicia.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2. Capacitación en Género: Incorporar formación en la temática desde el ingreso y de forma continua en todas las categorías.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3. Duplicidad de Roles: Modificar el reglamento para evitar superposición de funciones entre instituciones y federación. Se propuso otorgar licencia extraordinaria por cargos superiores y solicitar a Defensa Civil que se reconozca la participación como servicio, a los efectos de acceder a los beneficios de la Ley 13.802.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4. Formación de Directivos y Dirigentes: Activar formalmente la Escuela Superior, designando sus autoridades conforme a la organización establecida</w:t>
      </w:r>
      <w:r>
        <w:rPr>
          <w:rFonts w:ascii="Arial" w:hAnsi="Arial" w:cs="Arial"/>
        </w:rPr>
        <w:t>, con una propuesta académica anual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5. Prensa y Comunicación: Incorporar talleres de prensa para dirigentes, directivos y jefaturas, fortaleciendo así la comunicación institucional.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6. Prensa Federativa: La Secretaría de Prensa deberá contar con personal permanente y delegados regionales, establecer una política editorial y garantizar la cobertura de eventos, servicios y actividades de la federación y sus asociaciones.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 xml:space="preserve">7. Redes Sociales: Sancionar el uso de redes con fines agresivos o descalificantes, </w:t>
      </w:r>
      <w:r>
        <w:rPr>
          <w:rFonts w:ascii="Arial" w:hAnsi="Arial" w:cs="Arial"/>
        </w:rPr>
        <w:t xml:space="preserve">con comunicación de la medida aplicada </w:t>
      </w:r>
      <w:r w:rsidRPr="0093171A">
        <w:rPr>
          <w:rFonts w:ascii="Arial" w:hAnsi="Arial" w:cs="Arial"/>
        </w:rPr>
        <w:t>a las asociaciones correspondientes.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8. Restricciones del BCRA: Gestionar ante las autoridades correspondientes la eliminación de restricciones vinculadas a importaciones, transferencias de divisas y comisiones bancarias, que afectan el funcionamiento del sistema.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9. Financiamiento Operativo: Impulsar la modificación o creación de una nueva ley que establezca un fondo específico para movilizaciones en casos de catástrofes, ejercicios o emergencias, que contemple equipamiento, logística e indumentaria.</w:t>
      </w:r>
    </w:p>
    <w:p w:rsidR="0093171A" w:rsidRPr="0093171A" w:rsidRDefault="0093171A" w:rsidP="0093171A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93171A">
        <w:rPr>
          <w:rFonts w:ascii="Arial" w:hAnsi="Arial" w:cs="Arial"/>
        </w:rPr>
        <w:t>10. Capacitación Continua: Realizar anualmente capacitaciones con temáticas de necesidad y actualidad, destinadas a jefaturas y directivos.</w:t>
      </w:r>
    </w:p>
    <w:p w:rsidR="0093171A" w:rsidRDefault="0093171A" w:rsidP="0093171A">
      <w:pPr>
        <w:pStyle w:val="NormalWeb"/>
        <w:spacing w:before="0" w:beforeAutospacing="0" w:after="180" w:afterAutospacing="0"/>
      </w:pPr>
      <w:r w:rsidRPr="0093171A">
        <w:rPr>
          <w:rFonts w:ascii="Arial" w:hAnsi="Arial" w:cs="Arial"/>
        </w:rPr>
        <w:t>Esta jornada fue una valiosa oportunidad para intercambiar miradas, construir consensos y seguir avanzando hacia un sistema más fuerte, organizado y equitativo, con foco en el compromiso y la vocación de servicio.</w:t>
      </w:r>
      <w:bookmarkStart w:id="0" w:name="_GoBack"/>
      <w:bookmarkEnd w:id="0"/>
      <w:r w:rsidR="00F21FA3" w:rsidRPr="007C2200">
        <w:rPr>
          <w:rFonts w:ascii="Calibri" w:eastAsia="Calibri" w:hAnsi="Calibri" w:cs="Calibri"/>
        </w:rPr>
        <w:t xml:space="preserve">  </w:t>
      </w:r>
      <w:r w:rsidR="00F21FA3" w:rsidRPr="007C2200">
        <w:t xml:space="preserve">                                            </w:t>
      </w:r>
      <w:r w:rsidR="00F21FA3" w:rsidRPr="007C2200">
        <w:rPr>
          <w:rFonts w:ascii="Calibri" w:eastAsia="Calibri" w:hAnsi="Calibri" w:cs="Calibri"/>
        </w:rPr>
        <w:t xml:space="preserve"> </w:t>
      </w:r>
    </w:p>
    <w:p w:rsidR="00E274F4" w:rsidRDefault="00E274F4">
      <w:pPr>
        <w:spacing w:after="190" w:line="259" w:lineRule="auto"/>
        <w:ind w:left="708" w:firstLine="0"/>
      </w:pPr>
    </w:p>
    <w:p w:rsidR="00E274F4" w:rsidRDefault="00F21FA3" w:rsidP="007C2200">
      <w:pPr>
        <w:spacing w:after="0" w:line="259" w:lineRule="auto"/>
        <w:ind w:left="708" w:firstLine="0"/>
      </w:pPr>
      <w:r>
        <w:lastRenderedPageBreak/>
        <w:t xml:space="preserve"> </w:t>
      </w:r>
    </w:p>
    <w:sectPr w:rsidR="00E274F4" w:rsidSect="007C220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509C"/>
    <w:multiLevelType w:val="hybridMultilevel"/>
    <w:tmpl w:val="2FC2AAE0"/>
    <w:lvl w:ilvl="0" w:tplc="ED103CB4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B355DF"/>
    <w:multiLevelType w:val="hybridMultilevel"/>
    <w:tmpl w:val="61FA30D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F4"/>
    <w:rsid w:val="007C2200"/>
    <w:rsid w:val="0093171A"/>
    <w:rsid w:val="00B66215"/>
    <w:rsid w:val="00D31BA8"/>
    <w:rsid w:val="00E274F4"/>
    <w:rsid w:val="00F2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164E"/>
  <w15:docId w15:val="{A9CF1905-41B7-4AF0-8F50-0133C34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4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7C22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171A"/>
    <w:pPr>
      <w:spacing w:before="100" w:beforeAutospacing="1" w:after="100" w:afterAutospacing="1" w:line="240" w:lineRule="auto"/>
      <w:ind w:left="0" w:firstLine="0"/>
    </w:pPr>
    <w:rPr>
      <w:rFonts w:ascii="Times New Roman" w:eastAsiaTheme="minorHAnsi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cp:lastModifiedBy>Lori Osvaldo Luis</cp:lastModifiedBy>
  <cp:revision>2</cp:revision>
  <cp:lastPrinted>2022-08-03T13:05:00Z</cp:lastPrinted>
  <dcterms:created xsi:type="dcterms:W3CDTF">2025-04-07T13:25:00Z</dcterms:created>
  <dcterms:modified xsi:type="dcterms:W3CDTF">2025-04-07T13:25:00Z</dcterms:modified>
</cp:coreProperties>
</file>